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4D25573" w:rsidR="00152A13" w:rsidRPr="00856508" w:rsidRDefault="00A72B0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38FED67A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67673B">
              <w:rPr>
                <w:rFonts w:ascii="Tahoma" w:hAnsi="Tahoma" w:cs="Tahoma"/>
              </w:rPr>
              <w:t>María Concepción Andrade Calamaco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614A1C9D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Estudios realizados: </w:t>
            </w:r>
            <w:r w:rsidR="0067673B">
              <w:rPr>
                <w:rFonts w:ascii="Tahoma" w:eastAsia="Times New Roman" w:hAnsi="Tahoma" w:cs="Tahoma"/>
                <w:lang w:eastAsia="es-MX"/>
              </w:rPr>
              <w:t>Preparatoria</w:t>
            </w:r>
          </w:p>
          <w:p w14:paraId="620AFF50" w14:textId="6FE32B50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67673B">
              <w:rPr>
                <w:rFonts w:ascii="Tahoma" w:eastAsia="Times New Roman" w:hAnsi="Tahoma" w:cs="Tahoma"/>
                <w:lang w:eastAsia="es-MX"/>
              </w:rPr>
              <w:t>2012-2014</w:t>
            </w:r>
          </w:p>
          <w:p w14:paraId="6B92284B" w14:textId="40502E65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67673B">
              <w:rPr>
                <w:rFonts w:ascii="Tahoma" w:eastAsia="Times New Roman" w:hAnsi="Tahoma" w:cs="Tahoma"/>
                <w:lang w:eastAsia="es-MX"/>
              </w:rPr>
              <w:t>Sor Juana de la Cruz</w:t>
            </w:r>
          </w:p>
          <w:p w14:paraId="12688D69" w14:textId="4C53CCAB" w:rsidR="00512A3F" w:rsidRPr="006539EF" w:rsidRDefault="00512A3F" w:rsidP="00D4447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07C082A8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512A3F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67673B">
              <w:rPr>
                <w:rFonts w:ascii="Tahoma" w:eastAsia="Times New Roman" w:hAnsi="Tahoma" w:cs="Tahoma"/>
                <w:lang w:eastAsia="es-MX"/>
              </w:rPr>
              <w:t>Boutique de bolsas Perla RE</w:t>
            </w:r>
          </w:p>
          <w:p w14:paraId="0B470B64" w14:textId="4900EE14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CF7AEA">
              <w:rPr>
                <w:rFonts w:ascii="Tahoma" w:eastAsia="Times New Roman" w:hAnsi="Tahoma" w:cs="Tahoma"/>
                <w:lang w:eastAsia="es-MX"/>
              </w:rPr>
              <w:t>20</w:t>
            </w:r>
            <w:r w:rsidR="0067673B">
              <w:rPr>
                <w:rFonts w:ascii="Tahoma" w:eastAsia="Times New Roman" w:hAnsi="Tahoma" w:cs="Tahoma"/>
                <w:lang w:eastAsia="es-MX"/>
              </w:rPr>
              <w:t>21-2023</w:t>
            </w:r>
          </w:p>
          <w:p w14:paraId="5A659182" w14:textId="1D6114CD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67673B">
              <w:rPr>
                <w:rFonts w:ascii="Tahoma" w:eastAsia="Times New Roman" w:hAnsi="Tahoma" w:cs="Tahoma"/>
                <w:lang w:eastAsia="es-MX"/>
              </w:rPr>
              <w:t>Gerente</w:t>
            </w:r>
          </w:p>
          <w:p w14:paraId="09F05F26" w14:textId="0ED932FB" w:rsidR="00D51E5D" w:rsidRPr="00EC71C4" w:rsidRDefault="00D51E5D" w:rsidP="006539EF">
            <w:pPr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6BC5B" w14:textId="77777777" w:rsidR="00386037" w:rsidRDefault="00386037" w:rsidP="00527FC7">
      <w:pPr>
        <w:spacing w:after="0" w:line="240" w:lineRule="auto"/>
      </w:pPr>
      <w:r>
        <w:separator/>
      </w:r>
    </w:p>
  </w:endnote>
  <w:endnote w:type="continuationSeparator" w:id="0">
    <w:p w14:paraId="12986538" w14:textId="77777777" w:rsidR="00386037" w:rsidRDefault="0038603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33D3E" w14:textId="77777777" w:rsidR="00386037" w:rsidRDefault="00386037" w:rsidP="00527FC7">
      <w:pPr>
        <w:spacing w:after="0" w:line="240" w:lineRule="auto"/>
      </w:pPr>
      <w:r>
        <w:separator/>
      </w:r>
    </w:p>
  </w:footnote>
  <w:footnote w:type="continuationSeparator" w:id="0">
    <w:p w14:paraId="66BE580E" w14:textId="77777777" w:rsidR="00386037" w:rsidRDefault="0038603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86037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8765F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2024-05-29T23:38:00Z</dcterms:created>
  <dcterms:modified xsi:type="dcterms:W3CDTF">2024-05-29T23:38:00Z</dcterms:modified>
</cp:coreProperties>
</file>